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CB2" w:rsidRDefault="00BF37D0">
      <w:pPr>
        <w:ind w:left="4535"/>
      </w:pPr>
      <w:r>
        <w:t xml:space="preserve">Numatomo teisinio reguliavimo poveikio </w:t>
      </w:r>
    </w:p>
    <w:p w:rsidR="004E3CB2" w:rsidRDefault="00BF37D0">
      <w:pPr>
        <w:ind w:left="4535"/>
      </w:pPr>
      <w:r>
        <w:t xml:space="preserve">vertinimo metodikos </w:t>
      </w:r>
    </w:p>
    <w:p w:rsidR="004E3CB2" w:rsidRDefault="00BF37D0">
      <w:pPr>
        <w:ind w:left="4535"/>
      </w:pPr>
      <w:r>
        <w:t>3 priedas</w:t>
      </w:r>
    </w:p>
    <w:p w:rsidR="004E3CB2" w:rsidRDefault="004E3CB2">
      <w:pPr>
        <w:rPr>
          <w:b/>
          <w:color w:val="000000"/>
        </w:rPr>
      </w:pPr>
    </w:p>
    <w:p w:rsidR="004E3CB2" w:rsidRDefault="00BF37D0">
      <w:pPr>
        <w:jc w:val="center"/>
        <w:rPr>
          <w:b/>
          <w:color w:val="000000"/>
        </w:rPr>
      </w:pPr>
      <w:r>
        <w:rPr>
          <w:b/>
          <w:color w:val="000000"/>
        </w:rPr>
        <w:t>NUMATOMO TEISINIO REGULIAVIMO POVEIKIO VERTINIMO PAŽYM</w:t>
      </w:r>
      <w:bookmarkStart w:id="0" w:name="_GoBack"/>
      <w:bookmarkEnd w:id="0"/>
      <w:r>
        <w:rPr>
          <w:b/>
          <w:color w:val="000000"/>
        </w:rPr>
        <w:t>A</w:t>
      </w:r>
    </w:p>
    <w:p w:rsidR="004E3CB2" w:rsidRDefault="004E3CB2">
      <w:pPr>
        <w:rPr>
          <w:b/>
          <w:color w:val="0000FF"/>
        </w:rPr>
      </w:pPr>
    </w:p>
    <w:tbl>
      <w:tblPr>
        <w:tblW w:w="9070" w:type="dxa"/>
        <w:tblLook w:val="00A0" w:firstRow="1" w:lastRow="0" w:firstColumn="1" w:lastColumn="0" w:noHBand="0" w:noVBand="0"/>
      </w:tblPr>
      <w:tblGrid>
        <w:gridCol w:w="2185"/>
        <w:gridCol w:w="6885"/>
      </w:tblGrid>
      <w:tr w:rsidR="004E3CB2">
        <w:tc>
          <w:tcPr>
            <w:tcW w:w="2209" w:type="dxa"/>
            <w:shd w:val="clear" w:color="auto" w:fill="DBE5F1"/>
          </w:tcPr>
          <w:p w:rsidR="004E3CB2" w:rsidRDefault="00BF37D0">
            <w:pPr>
              <w:rPr>
                <w:shd w:val="clear" w:color="auto" w:fill="DBE5F1"/>
              </w:rPr>
            </w:pPr>
            <w:r>
              <w:rPr>
                <w:b/>
                <w:shd w:val="clear" w:color="auto" w:fill="DBE5F1"/>
              </w:rPr>
              <w:t xml:space="preserve">Projekto </w:t>
            </w:r>
            <w:r w:rsidR="009D11DB">
              <w:rPr>
                <w:b/>
                <w:shd w:val="clear" w:color="auto" w:fill="DBE5F1"/>
              </w:rPr>
              <w:t xml:space="preserve">  </w:t>
            </w:r>
            <w:r>
              <w:rPr>
                <w:b/>
                <w:shd w:val="clear" w:color="auto" w:fill="DBE5F1"/>
              </w:rPr>
              <w:t>pavadinimas</w:t>
            </w:r>
            <w:r w:rsidR="009D11DB">
              <w:rPr>
                <w:b/>
                <w:shd w:val="clear" w:color="auto" w:fill="DBE5F1"/>
              </w:rPr>
              <w:t xml:space="preserve"> </w:t>
            </w:r>
          </w:p>
        </w:tc>
        <w:tc>
          <w:tcPr>
            <w:tcW w:w="7079" w:type="dxa"/>
            <w:shd w:val="clear" w:color="auto" w:fill="DBE5F1"/>
          </w:tcPr>
          <w:p w:rsidR="009D11DB" w:rsidRPr="009D11DB" w:rsidRDefault="009D11DB" w:rsidP="009D11DB">
            <w:pPr>
              <w:jc w:val="both"/>
              <w:rPr>
                <w:rFonts w:eastAsia="Calibri"/>
                <w:b/>
                <w:szCs w:val="24"/>
              </w:rPr>
            </w:pPr>
            <w:r>
              <w:rPr>
                <w:rFonts w:eastAsia="Calibri"/>
                <w:b/>
                <w:szCs w:val="24"/>
              </w:rPr>
              <w:t>Dėl A</w:t>
            </w:r>
            <w:r w:rsidRPr="009D11DB">
              <w:rPr>
                <w:rFonts w:eastAsia="Calibri"/>
                <w:b/>
                <w:szCs w:val="24"/>
              </w:rPr>
              <w:t>nykščių rajono savivaldybės jaunimo užimtumo vasarą ir integracijos į darbo rinką tvarkos apraš</w:t>
            </w:r>
            <w:r>
              <w:rPr>
                <w:rFonts w:eastAsia="Calibri"/>
                <w:b/>
                <w:szCs w:val="24"/>
              </w:rPr>
              <w:t>o patvirtinimo</w:t>
            </w:r>
          </w:p>
          <w:p w:rsidR="004E3CB2" w:rsidRDefault="004E3CB2"/>
        </w:tc>
      </w:tr>
    </w:tbl>
    <w:p w:rsidR="004E3CB2" w:rsidRDefault="004E3CB2"/>
    <w:tbl>
      <w:tblPr>
        <w:tblW w:w="9070" w:type="dxa"/>
        <w:tblLook w:val="00A0" w:firstRow="1" w:lastRow="0" w:firstColumn="1" w:lastColumn="0" w:noHBand="0" w:noVBand="0"/>
      </w:tblPr>
      <w:tblGrid>
        <w:gridCol w:w="2153"/>
        <w:gridCol w:w="6917"/>
      </w:tblGrid>
      <w:tr w:rsidR="005B785C">
        <w:tc>
          <w:tcPr>
            <w:tcW w:w="2189" w:type="dxa"/>
            <w:shd w:val="clear" w:color="auto" w:fill="DBE5F1"/>
          </w:tcPr>
          <w:p w:rsidR="004E3CB2" w:rsidRDefault="00BF37D0">
            <w:r>
              <w:rPr>
                <w:b/>
                <w:shd w:val="clear" w:color="auto" w:fill="DBE5F1"/>
              </w:rPr>
              <w:t>Projekto rengėjas</w:t>
            </w:r>
          </w:p>
        </w:tc>
        <w:tc>
          <w:tcPr>
            <w:tcW w:w="7099" w:type="dxa"/>
            <w:shd w:val="clear" w:color="auto" w:fill="DBE5F1"/>
          </w:tcPr>
          <w:p w:rsidR="004E3CB2" w:rsidRDefault="00CB0A37" w:rsidP="005B785C">
            <w:pPr>
              <w:rPr>
                <w:b/>
              </w:rPr>
            </w:pPr>
            <w:r>
              <w:rPr>
                <w:b/>
              </w:rPr>
              <w:t>Anykščių r</w:t>
            </w:r>
            <w:r w:rsidR="005B785C">
              <w:rPr>
                <w:b/>
              </w:rPr>
              <w:t>ajono</w:t>
            </w:r>
            <w:r>
              <w:rPr>
                <w:b/>
              </w:rPr>
              <w:t xml:space="preserve"> savivaldybės administracij</w:t>
            </w:r>
            <w:r w:rsidR="005B785C">
              <w:rPr>
                <w:b/>
              </w:rPr>
              <w:t xml:space="preserve">a </w:t>
            </w:r>
          </w:p>
          <w:p w:rsidR="005B785C" w:rsidRPr="005B785C" w:rsidRDefault="005B785C" w:rsidP="005B785C">
            <w:r>
              <w:t>(projektą parengusios institucijos pavadinimas)</w:t>
            </w:r>
          </w:p>
        </w:tc>
      </w:tr>
    </w:tbl>
    <w:p w:rsidR="004E3CB2" w:rsidRDefault="004E3CB2"/>
    <w:tbl>
      <w:tblPr>
        <w:tblW w:w="9070" w:type="dxa"/>
        <w:tblLook w:val="00A0" w:firstRow="1" w:lastRow="0" w:firstColumn="1" w:lastColumn="0" w:noHBand="0" w:noVBand="0"/>
      </w:tblPr>
      <w:tblGrid>
        <w:gridCol w:w="2152"/>
        <w:gridCol w:w="6918"/>
      </w:tblGrid>
      <w:tr w:rsidR="004E3CB2">
        <w:tc>
          <w:tcPr>
            <w:tcW w:w="2189" w:type="dxa"/>
            <w:shd w:val="clear" w:color="auto" w:fill="DBE5F1"/>
          </w:tcPr>
          <w:p w:rsidR="004E3CB2" w:rsidRDefault="00BF37D0">
            <w:pPr>
              <w:rPr>
                <w:b/>
              </w:rPr>
            </w:pPr>
            <w:r>
              <w:rPr>
                <w:b/>
              </w:rPr>
              <w:t>Projekto tikslas</w:t>
            </w:r>
          </w:p>
        </w:tc>
        <w:tc>
          <w:tcPr>
            <w:tcW w:w="7099" w:type="dxa"/>
            <w:shd w:val="clear" w:color="auto" w:fill="DBE5F1"/>
          </w:tcPr>
          <w:p w:rsidR="005B785C" w:rsidRPr="005B785C" w:rsidRDefault="005B785C" w:rsidP="005B785C">
            <w:pPr>
              <w:spacing w:line="276" w:lineRule="auto"/>
              <w:jc w:val="both"/>
              <w:rPr>
                <w:szCs w:val="24"/>
              </w:rPr>
            </w:pPr>
            <w:r>
              <w:rPr>
                <w:bCs/>
                <w:szCs w:val="24"/>
              </w:rPr>
              <w:t>P</w:t>
            </w:r>
            <w:r w:rsidRPr="005B785C">
              <w:rPr>
                <w:bCs/>
                <w:szCs w:val="24"/>
              </w:rPr>
              <w:t xml:space="preserve">atvirtinti </w:t>
            </w:r>
            <w:r w:rsidRPr="005B785C">
              <w:rPr>
                <w:rFonts w:eastAsia="Calibri"/>
                <w:szCs w:val="24"/>
              </w:rPr>
              <w:t xml:space="preserve">Anykščių rajono savivaldybės jaunimo užimtumo vasarą ir integracijos į darbo rinką tvarkos aprašą, kurį įgyvendinant būtų </w:t>
            </w:r>
            <w:r w:rsidRPr="005B785C">
              <w:rPr>
                <w:szCs w:val="24"/>
              </w:rPr>
              <w:t>sudaromos palankios sąlygos kokybiškam jaunimo užimtumui didinti vasaros atostogų metu (ne ugdymo proceso metu). Aprašo įgyvendinimo metu bus siekiama skatinti jaunimo motyvaciją pasirinkti sezoninį darbą vasaros atostogų metu kaip vieną iš užimtumo priemonių, padėti jaunuoliams integruotis į darbo rinką per vasaros atostogas, pagerinti jaunimo profesinį orientavimą, padedant jaunuoliams įgyti praktinių įgūdžių, bendrųjų ir dalykinių kompetencijų. Įgyvendinant Apraš</w:t>
            </w:r>
            <w:r>
              <w:rPr>
                <w:szCs w:val="24"/>
              </w:rPr>
              <w:t>o nuostatas</w:t>
            </w:r>
            <w:r w:rsidRPr="005B785C">
              <w:rPr>
                <w:szCs w:val="24"/>
              </w:rPr>
              <w:t xml:space="preserve"> Anykščių rajono savivaldybės teritorijoje veiklą vykdantiems darbdaviams,  įdarbinusiems jaunuolius, iš dalies kompensuojamas darbo vietų išlaikymas Apraše nustatyta tvarka.</w:t>
            </w:r>
          </w:p>
        </w:tc>
      </w:tr>
    </w:tbl>
    <w:p w:rsidR="004E3CB2" w:rsidRDefault="004E3CB2"/>
    <w:tbl>
      <w:tblPr>
        <w:tblW w:w="9070" w:type="dxa"/>
        <w:tblLook w:val="00A0" w:firstRow="1" w:lastRow="0" w:firstColumn="1" w:lastColumn="0" w:noHBand="0" w:noVBand="0"/>
      </w:tblPr>
      <w:tblGrid>
        <w:gridCol w:w="2109"/>
        <w:gridCol w:w="6961"/>
      </w:tblGrid>
      <w:tr w:rsidR="004E3CB2">
        <w:trPr>
          <w:trHeight w:val="415"/>
        </w:trPr>
        <w:tc>
          <w:tcPr>
            <w:tcW w:w="2164" w:type="dxa"/>
            <w:shd w:val="clear" w:color="auto" w:fill="DBE5F1"/>
          </w:tcPr>
          <w:p w:rsidR="004E3CB2" w:rsidRDefault="004E3CB2"/>
        </w:tc>
        <w:tc>
          <w:tcPr>
            <w:tcW w:w="7123" w:type="dxa"/>
            <w:shd w:val="clear" w:color="auto" w:fill="DBE5F1"/>
          </w:tcPr>
          <w:p w:rsidR="004E3CB2" w:rsidRDefault="00BF37D0">
            <w:pPr>
              <w:jc w:val="center"/>
              <w:rPr>
                <w:b/>
              </w:rPr>
            </w:pPr>
            <w:r>
              <w:rPr>
                <w:b/>
              </w:rPr>
              <w:t xml:space="preserve">Siūlomo projekto poveikio įvertinimas </w:t>
            </w:r>
          </w:p>
          <w:p w:rsidR="004E3CB2" w:rsidRDefault="00BF37D0">
            <w:pPr>
              <w:jc w:val="center"/>
              <w:rPr>
                <w:b/>
              </w:rPr>
            </w:pPr>
            <w:r>
              <w:rPr>
                <w:b/>
              </w:rPr>
              <w:t>(</w:t>
            </w:r>
            <w:r>
              <w:rPr>
                <w:b/>
                <w:bCs/>
              </w:rPr>
              <w:t>teigiamos ir (ar) neigiamos pasekmės)*</w:t>
            </w:r>
          </w:p>
        </w:tc>
      </w:tr>
    </w:tbl>
    <w:p w:rsidR="004E3CB2" w:rsidRDefault="004E3CB2"/>
    <w:tbl>
      <w:tblPr>
        <w:tblW w:w="9070" w:type="dxa"/>
        <w:tblLook w:val="00A0" w:firstRow="1" w:lastRow="0" w:firstColumn="1" w:lastColumn="0" w:noHBand="0" w:noVBand="0"/>
      </w:tblPr>
      <w:tblGrid>
        <w:gridCol w:w="2220"/>
        <w:gridCol w:w="6850"/>
      </w:tblGrid>
      <w:tr w:rsidR="004E3CB2">
        <w:tc>
          <w:tcPr>
            <w:tcW w:w="2235" w:type="dxa"/>
            <w:shd w:val="clear" w:color="auto" w:fill="DBE5F1"/>
          </w:tcPr>
          <w:p w:rsidR="004E3CB2" w:rsidRDefault="00BF37D0">
            <w:pPr>
              <w:rPr>
                <w:b/>
              </w:rPr>
            </w:pPr>
            <w:r>
              <w:rPr>
                <w:b/>
              </w:rPr>
              <w:t>Poveikis atitinkamai sričiai</w:t>
            </w:r>
          </w:p>
        </w:tc>
        <w:tc>
          <w:tcPr>
            <w:tcW w:w="6945" w:type="dxa"/>
          </w:tcPr>
          <w:p w:rsidR="004E3CB2" w:rsidRPr="007C6BD7" w:rsidRDefault="005B785C" w:rsidP="005B785C">
            <w:pPr>
              <w:jc w:val="both"/>
              <w:rPr>
                <w:szCs w:val="24"/>
              </w:rPr>
            </w:pPr>
            <w:r w:rsidRPr="005B785C">
              <w:rPr>
                <w:szCs w:val="24"/>
              </w:rPr>
              <w:t>Pritarus sprendimo projektui, bus galima padėti jaunimui integruotis į darbo rinką vasaros atostogų metu (ne ugdymo proceso metu). Bus sudarytos sąlygos, kad jauni žmonės įgytų reikalingų gebėjimų, ugdytų savo įgūdžius dirbdami.</w:t>
            </w:r>
            <w:r w:rsidR="001E36E5">
              <w:rPr>
                <w:szCs w:val="24"/>
              </w:rPr>
              <w:t xml:space="preserve"> Taip pat sudaromos sąlygos sezoninių darbų darbo vietų užpildymui.</w:t>
            </w:r>
            <w:r w:rsidRPr="005B785C">
              <w:rPr>
                <w:szCs w:val="24"/>
              </w:rPr>
              <w:t xml:space="preserve"> </w:t>
            </w:r>
            <w:r w:rsidR="00A77BD9">
              <w:rPr>
                <w:szCs w:val="24"/>
              </w:rPr>
              <w:t>Iš dalies f</w:t>
            </w:r>
            <w:r w:rsidRPr="005B785C">
              <w:rPr>
                <w:szCs w:val="24"/>
              </w:rPr>
              <w:t>inansuojami pagal Aprašo nuostatas jaunuolius įdarbinę darbdaviai</w:t>
            </w:r>
            <w:r w:rsidR="00A77BD9">
              <w:rPr>
                <w:szCs w:val="24"/>
              </w:rPr>
              <w:t>.</w:t>
            </w:r>
          </w:p>
        </w:tc>
      </w:tr>
    </w:tbl>
    <w:p w:rsidR="004E3CB2" w:rsidRDefault="004E3CB2"/>
    <w:tbl>
      <w:tblPr>
        <w:tblW w:w="9070" w:type="dxa"/>
        <w:tblLook w:val="00A0" w:firstRow="1" w:lastRow="0" w:firstColumn="1" w:lastColumn="0" w:noHBand="0" w:noVBand="0"/>
      </w:tblPr>
      <w:tblGrid>
        <w:gridCol w:w="2197"/>
        <w:gridCol w:w="6873"/>
      </w:tblGrid>
      <w:tr w:rsidR="004E3CB2">
        <w:tc>
          <w:tcPr>
            <w:tcW w:w="2235" w:type="dxa"/>
            <w:shd w:val="clear" w:color="auto" w:fill="DBE5F1"/>
          </w:tcPr>
          <w:p w:rsidR="004E3CB2" w:rsidRDefault="00BF37D0">
            <w:pPr>
              <w:rPr>
                <w:b/>
              </w:rPr>
            </w:pPr>
            <w:r>
              <w:rPr>
                <w:b/>
              </w:rPr>
              <w:t>Poveikis valstybės finansams</w:t>
            </w:r>
          </w:p>
        </w:tc>
        <w:tc>
          <w:tcPr>
            <w:tcW w:w="7087" w:type="dxa"/>
          </w:tcPr>
          <w:p w:rsidR="005B785C" w:rsidRDefault="008A12F3" w:rsidP="00A77BD9">
            <w:pPr>
              <w:jc w:val="both"/>
            </w:pPr>
            <w:r>
              <w:t xml:space="preserve">Projektui įgyvendinti numatoma pirmus metus skirti 10 tūkstančių eurų iš Anykščių rajono savivaldybės biudžeto. </w:t>
            </w:r>
          </w:p>
          <w:p w:rsidR="004E3CB2" w:rsidRDefault="008A12F3" w:rsidP="007C6BD7">
            <w:pPr>
              <w:jc w:val="both"/>
            </w:pPr>
            <w:r>
              <w:t>Projekto įgyvendinimas esminio poveikio savivaldybės biudžetui neturės.</w:t>
            </w:r>
          </w:p>
        </w:tc>
      </w:tr>
    </w:tbl>
    <w:p w:rsidR="004E3CB2" w:rsidRDefault="004E3CB2"/>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5"/>
        <w:gridCol w:w="6875"/>
      </w:tblGrid>
      <w:tr w:rsidR="004E3CB2">
        <w:tc>
          <w:tcPr>
            <w:tcW w:w="2210" w:type="dxa"/>
            <w:tcBorders>
              <w:top w:val="nil"/>
              <w:left w:val="nil"/>
              <w:bottom w:val="nil"/>
              <w:right w:val="nil"/>
            </w:tcBorders>
            <w:shd w:val="clear" w:color="auto" w:fill="DBE5F1"/>
          </w:tcPr>
          <w:p w:rsidR="004E3CB2" w:rsidRDefault="00BF37D0">
            <w:r>
              <w:rPr>
                <w:b/>
              </w:rPr>
              <w:t>Poveikis administracinei naštai</w:t>
            </w:r>
          </w:p>
        </w:tc>
        <w:tc>
          <w:tcPr>
            <w:tcW w:w="7077" w:type="dxa"/>
            <w:tcBorders>
              <w:top w:val="nil"/>
              <w:left w:val="nil"/>
              <w:bottom w:val="nil"/>
              <w:right w:val="nil"/>
            </w:tcBorders>
          </w:tcPr>
          <w:p w:rsidR="00677E8C" w:rsidRDefault="008A12F3" w:rsidP="00A77BD9">
            <w:pPr>
              <w:jc w:val="both"/>
            </w:pPr>
            <w:r>
              <w:t>Administracinė našta padidės Anykščių rajono savivaldybės administracijai, nes ji koordinuos ir administruos priemonės įgyvendinimą. Ši</w:t>
            </w:r>
            <w:r w:rsidR="00A77BD9">
              <w:t>a</w:t>
            </w:r>
            <w:r>
              <w:t xml:space="preserve">s užduotis vykdyti </w:t>
            </w:r>
            <w:r w:rsidR="00A77BD9">
              <w:t xml:space="preserve">bus </w:t>
            </w:r>
            <w:r w:rsidR="00B10F89">
              <w:t>paveda</w:t>
            </w:r>
            <w:r w:rsidR="00A77BD9">
              <w:t>ma</w:t>
            </w:r>
            <w:r w:rsidR="00B10F89">
              <w:t xml:space="preserve"> asmenims, dirbantiems administracijoje, atsakingiems už jaunimo reikalų koordinavimą ir buhalterinės apskaitos vykdymą.</w:t>
            </w:r>
          </w:p>
          <w:p w:rsidR="004E3CB2" w:rsidRDefault="00B10F89" w:rsidP="007C6BD7">
            <w:pPr>
              <w:jc w:val="both"/>
            </w:pPr>
            <w:r>
              <w:t>P</w:t>
            </w:r>
            <w:r w:rsidR="00A77BD9">
              <w:t xml:space="preserve">iliečiams ir kitiems asmenims </w:t>
            </w:r>
            <w:r>
              <w:t xml:space="preserve">esminių administracinės naštos pokyčių nenumatoma. </w:t>
            </w:r>
          </w:p>
        </w:tc>
      </w:tr>
    </w:tbl>
    <w:p w:rsidR="004E3CB2" w:rsidRDefault="004E3CB2">
      <w:pPr>
        <w:jc w:val="both"/>
      </w:pPr>
    </w:p>
    <w:p w:rsidR="004E3CB2" w:rsidRDefault="00BF37D0">
      <w:pPr>
        <w:jc w:val="both"/>
      </w:pPr>
      <w:r>
        <w:lastRenderedPageBreak/>
        <w:t>Gali būti nurodomas projekto poveikis kitais, pagal projekto pobūdį aktualiais poveikio vertinimo aspektais.</w:t>
      </w:r>
    </w:p>
    <w:p w:rsidR="004E3CB2" w:rsidRDefault="004E3CB2">
      <w:pPr>
        <w:rPr>
          <w:i/>
        </w:rPr>
      </w:pPr>
    </w:p>
    <w:tbl>
      <w:tblPr>
        <w:tblW w:w="9070" w:type="dxa"/>
        <w:tblLook w:val="00A0" w:firstRow="1" w:lastRow="0" w:firstColumn="1" w:lastColumn="0" w:noHBand="0" w:noVBand="0"/>
      </w:tblPr>
      <w:tblGrid>
        <w:gridCol w:w="9070"/>
      </w:tblGrid>
      <w:tr w:rsidR="004E3CB2">
        <w:trPr>
          <w:trHeight w:val="396"/>
        </w:trPr>
        <w:tc>
          <w:tcPr>
            <w:tcW w:w="9288" w:type="dxa"/>
            <w:vMerge w:val="restart"/>
            <w:shd w:val="clear" w:color="auto" w:fill="DBE5F1"/>
          </w:tcPr>
          <w:p w:rsidR="004E3CB2" w:rsidRDefault="00BF37D0">
            <w:pPr>
              <w:rPr>
                <w:b/>
              </w:rPr>
            </w:pPr>
            <w:r>
              <w:rPr>
                <w:b/>
              </w:rPr>
              <w:t>Kita svarbi informacija</w:t>
            </w:r>
          </w:p>
          <w:p w:rsidR="004E3CB2" w:rsidRDefault="00B10F89">
            <w:pPr>
              <w:rPr>
                <w:b/>
              </w:rPr>
            </w:pPr>
            <w:r>
              <w:rPr>
                <w:b/>
              </w:rPr>
              <w:t xml:space="preserve">Nėra </w:t>
            </w:r>
          </w:p>
        </w:tc>
      </w:tr>
      <w:tr w:rsidR="004E3CB2">
        <w:trPr>
          <w:trHeight w:val="285"/>
        </w:trPr>
        <w:tc>
          <w:tcPr>
            <w:tcW w:w="9288" w:type="dxa"/>
            <w:vMerge/>
            <w:vAlign w:val="center"/>
          </w:tcPr>
          <w:p w:rsidR="004E3CB2" w:rsidRDefault="004E3CB2">
            <w:pPr>
              <w:rPr>
                <w:b/>
              </w:rPr>
            </w:pPr>
          </w:p>
        </w:tc>
      </w:tr>
      <w:tr w:rsidR="004E3CB2">
        <w:trPr>
          <w:trHeight w:val="285"/>
        </w:trPr>
        <w:tc>
          <w:tcPr>
            <w:tcW w:w="9288" w:type="dxa"/>
            <w:vMerge/>
            <w:vAlign w:val="center"/>
          </w:tcPr>
          <w:p w:rsidR="004E3CB2" w:rsidRDefault="004E3CB2">
            <w:pPr>
              <w:rPr>
                <w:b/>
              </w:rPr>
            </w:pPr>
          </w:p>
        </w:tc>
      </w:tr>
    </w:tbl>
    <w:p w:rsidR="004E3CB2" w:rsidRDefault="004E3CB2">
      <w:pPr>
        <w:jc w:val="both"/>
      </w:pPr>
    </w:p>
    <w:p w:rsidR="004E3CB2" w:rsidRDefault="00BF37D0">
      <w:pPr>
        <w:jc w:val="both"/>
      </w:pPr>
      <w:r>
        <w:t>* Jeigu buvo atlikta siūlomo projekto sąnaudų ir naudos ar sąnaudų efektyvumo analizė, nurodykite ir pateikite sąnaudų ir naudos ar sąnaudų efektyvumo analizės išvadas, pagrindžiančias siūlomą projektą.</w:t>
      </w:r>
    </w:p>
    <w:p w:rsidR="004E3CB2" w:rsidRDefault="004E3CB2">
      <w:pPr>
        <w:jc w:val="both"/>
      </w:pPr>
    </w:p>
    <w:p w:rsidR="004E3CB2" w:rsidRDefault="00BF37D0">
      <w:pPr>
        <w:jc w:val="both"/>
        <w:rPr>
          <w:b/>
        </w:rPr>
      </w:pPr>
      <w:r>
        <w:rPr>
          <w:b/>
        </w:rPr>
        <w:t>Informacija apie asmenį ir instituciją, atsakingą už poveikio vertinimą</w:t>
      </w:r>
    </w:p>
    <w:p w:rsidR="004E3CB2" w:rsidRDefault="004E3CB2">
      <w:pPr>
        <w:ind w:left="1296"/>
        <w:jc w:val="both"/>
        <w:rPr>
          <w:b/>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9"/>
        <w:gridCol w:w="6461"/>
      </w:tblGrid>
      <w:tr w:rsidR="004E3CB2">
        <w:tc>
          <w:tcPr>
            <w:tcW w:w="1438" w:type="pct"/>
            <w:tcMar>
              <w:top w:w="28" w:type="dxa"/>
              <w:bottom w:w="28" w:type="dxa"/>
            </w:tcMar>
          </w:tcPr>
          <w:p w:rsidR="004E3CB2" w:rsidRDefault="00BF37D0">
            <w:r>
              <w:t>Vardas ir pavardė</w:t>
            </w:r>
          </w:p>
        </w:tc>
        <w:tc>
          <w:tcPr>
            <w:tcW w:w="3562" w:type="pct"/>
            <w:tcMar>
              <w:top w:w="28" w:type="dxa"/>
              <w:bottom w:w="28" w:type="dxa"/>
            </w:tcMar>
          </w:tcPr>
          <w:p w:rsidR="004E3CB2" w:rsidRDefault="005B785C" w:rsidP="005B785C">
            <w:pPr>
              <w:jc w:val="both"/>
            </w:pPr>
            <w:r>
              <w:t xml:space="preserve">Inga </w:t>
            </w:r>
            <w:proofErr w:type="spellStart"/>
            <w:r>
              <w:t>Beresnevičiūtė</w:t>
            </w:r>
            <w:proofErr w:type="spellEnd"/>
          </w:p>
        </w:tc>
      </w:tr>
      <w:tr w:rsidR="004E3CB2">
        <w:tc>
          <w:tcPr>
            <w:tcW w:w="1438" w:type="pct"/>
            <w:tcMar>
              <w:top w:w="28" w:type="dxa"/>
              <w:bottom w:w="28" w:type="dxa"/>
            </w:tcMar>
          </w:tcPr>
          <w:p w:rsidR="004E3CB2" w:rsidRDefault="00BF37D0">
            <w:pPr>
              <w:rPr>
                <w:b/>
              </w:rPr>
            </w:pPr>
            <w:r>
              <w:t>Pareigos</w:t>
            </w:r>
          </w:p>
        </w:tc>
        <w:tc>
          <w:tcPr>
            <w:tcW w:w="3562" w:type="pct"/>
            <w:tcMar>
              <w:top w:w="28" w:type="dxa"/>
              <w:bottom w:w="28" w:type="dxa"/>
            </w:tcMar>
          </w:tcPr>
          <w:p w:rsidR="004E3CB2" w:rsidRDefault="005B785C">
            <w:pPr>
              <w:jc w:val="both"/>
              <w:rPr>
                <w:b/>
              </w:rPr>
            </w:pPr>
            <w:r>
              <w:rPr>
                <w:b/>
              </w:rPr>
              <w:t>Jaunimo reikalų koordinatorė (vyriausioji specialistė)</w:t>
            </w:r>
          </w:p>
        </w:tc>
      </w:tr>
      <w:tr w:rsidR="004E3CB2">
        <w:tc>
          <w:tcPr>
            <w:tcW w:w="1438" w:type="pct"/>
            <w:tcMar>
              <w:top w:w="28" w:type="dxa"/>
              <w:bottom w:w="28" w:type="dxa"/>
            </w:tcMar>
          </w:tcPr>
          <w:p w:rsidR="004E3CB2" w:rsidRDefault="00BF37D0">
            <w:pPr>
              <w:rPr>
                <w:b/>
              </w:rPr>
            </w:pPr>
            <w:r>
              <w:t>Institucija (padalinys)</w:t>
            </w:r>
          </w:p>
        </w:tc>
        <w:tc>
          <w:tcPr>
            <w:tcW w:w="3562" w:type="pct"/>
            <w:tcMar>
              <w:top w:w="28" w:type="dxa"/>
              <w:bottom w:w="28" w:type="dxa"/>
            </w:tcMar>
          </w:tcPr>
          <w:p w:rsidR="004E3CB2" w:rsidRDefault="005B785C">
            <w:pPr>
              <w:jc w:val="both"/>
              <w:rPr>
                <w:b/>
              </w:rPr>
            </w:pPr>
            <w:r>
              <w:rPr>
                <w:b/>
              </w:rPr>
              <w:t>Anykščių rajono savivaldybės administracija</w:t>
            </w:r>
          </w:p>
        </w:tc>
      </w:tr>
      <w:tr w:rsidR="004E3CB2">
        <w:tc>
          <w:tcPr>
            <w:tcW w:w="1438" w:type="pct"/>
            <w:tcMar>
              <w:top w:w="28" w:type="dxa"/>
              <w:bottom w:w="28" w:type="dxa"/>
            </w:tcMar>
          </w:tcPr>
          <w:p w:rsidR="004E3CB2" w:rsidRDefault="00BF37D0">
            <w:r>
              <w:t>Telefono numeris ir elektroninio pašto adresas</w:t>
            </w:r>
          </w:p>
        </w:tc>
        <w:tc>
          <w:tcPr>
            <w:tcW w:w="3562" w:type="pct"/>
            <w:tcMar>
              <w:top w:w="28" w:type="dxa"/>
              <w:bottom w:w="28" w:type="dxa"/>
            </w:tcMar>
          </w:tcPr>
          <w:p w:rsidR="004E3CB2" w:rsidRDefault="005B785C">
            <w:pPr>
              <w:jc w:val="both"/>
              <w:rPr>
                <w:b/>
              </w:rPr>
            </w:pPr>
            <w:r>
              <w:rPr>
                <w:b/>
              </w:rPr>
              <w:t>(8 381) 58081</w:t>
            </w:r>
          </w:p>
          <w:p w:rsidR="005B785C" w:rsidRDefault="005B785C">
            <w:pPr>
              <w:jc w:val="both"/>
              <w:rPr>
                <w:b/>
              </w:rPr>
            </w:pPr>
            <w:r>
              <w:rPr>
                <w:b/>
              </w:rPr>
              <w:t>inga.beresneviciute@anyksciai.lt</w:t>
            </w:r>
          </w:p>
        </w:tc>
      </w:tr>
    </w:tbl>
    <w:p w:rsidR="004E3CB2" w:rsidRDefault="004E3CB2">
      <w:pPr>
        <w:jc w:val="both"/>
      </w:pPr>
    </w:p>
    <w:p w:rsidR="004E3CB2" w:rsidRDefault="00BF37D0">
      <w:pPr>
        <w:tabs>
          <w:tab w:val="left" w:pos="6237"/>
        </w:tabs>
        <w:jc w:val="center"/>
      </w:pPr>
      <w:r>
        <w:t>_________________</w:t>
      </w:r>
    </w:p>
    <w:p w:rsidR="004E3CB2" w:rsidRDefault="004E3CB2"/>
    <w:p w:rsidR="004E3CB2" w:rsidRDefault="004E3CB2"/>
    <w:p w:rsidR="004E3CB2" w:rsidRDefault="004E3CB2">
      <w:pPr>
        <w:jc w:val="both"/>
        <w:rPr>
          <w:b/>
          <w:sz w:val="20"/>
        </w:rPr>
      </w:pPr>
    </w:p>
    <w:p w:rsidR="004E3CB2" w:rsidRDefault="004E3CB2">
      <w:pPr>
        <w:jc w:val="both"/>
        <w:rPr>
          <w:b/>
          <w:sz w:val="20"/>
        </w:rPr>
      </w:pPr>
    </w:p>
    <w:sectPr w:rsidR="004E3CB2">
      <w:headerReference w:type="even" r:id="rId7"/>
      <w:headerReference w:type="default" r:id="rId8"/>
      <w:footerReference w:type="even" r:id="rId9"/>
      <w:footerReference w:type="default" r:id="rId10"/>
      <w:headerReference w:type="first" r:id="rId11"/>
      <w:footerReference w:type="first" r:id="rId12"/>
      <w:pgSz w:w="11907" w:h="1683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7B4" w:rsidRDefault="00F807B4">
      <w:r>
        <w:separator/>
      </w:r>
    </w:p>
  </w:endnote>
  <w:endnote w:type="continuationSeparator" w:id="0">
    <w:p w:rsidR="00F807B4" w:rsidRDefault="00F8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4E3CB2">
    <w:pPr>
      <w:tabs>
        <w:tab w:val="center" w:pos="4819"/>
        <w:tab w:val="right" w:pos="9638"/>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4E3CB2">
    <w:pPr>
      <w:tabs>
        <w:tab w:val="center" w:pos="4819"/>
        <w:tab w:val="right" w:pos="9638"/>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4E3CB2">
    <w:pPr>
      <w:tabs>
        <w:tab w:val="center" w:pos="4819"/>
        <w:tab w:val="right" w:pos="963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7B4" w:rsidRDefault="00F807B4">
      <w:r>
        <w:separator/>
      </w:r>
    </w:p>
  </w:footnote>
  <w:footnote w:type="continuationSeparator" w:id="0">
    <w:p w:rsidR="00F807B4" w:rsidRDefault="00F807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4E3CB2">
    <w:pPr>
      <w:tabs>
        <w:tab w:val="center" w:pos="4153"/>
        <w:tab w:val="right" w:pos="8306"/>
      </w:tabs>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BF37D0">
    <w:pPr>
      <w:pStyle w:val="Antrats"/>
      <w:jc w:val="center"/>
    </w:pPr>
    <w:r>
      <w:fldChar w:fldCharType="begin"/>
    </w:r>
    <w:r>
      <w:instrText>PAGE   \* MERGEFORMAT</w:instrText>
    </w:r>
    <w:r>
      <w:fldChar w:fldCharType="separate"/>
    </w:r>
    <w:r w:rsidR="007C6BD7">
      <w:rPr>
        <w:noProof/>
      </w:rPr>
      <w:t>2</w:t>
    </w:r>
    <w:r>
      <w:fldChar w:fldCharType="end"/>
    </w:r>
  </w:p>
  <w:p w:rsidR="004E3CB2" w:rsidRDefault="004E3CB2">
    <w:pPr>
      <w:tabs>
        <w:tab w:val="center" w:pos="4153"/>
        <w:tab w:val="right" w:pos="8306"/>
      </w:tabs>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CB2" w:rsidRDefault="004E3CB2">
    <w:pPr>
      <w:tabs>
        <w:tab w:val="center" w:pos="4153"/>
        <w:tab w:val="right" w:pos="8306"/>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1298"/>
  <w:hyphenationZone w:val="396"/>
  <w:doNotHyphenateCaps/>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E8F"/>
    <w:rsid w:val="001C4AA7"/>
    <w:rsid w:val="001E36E5"/>
    <w:rsid w:val="0029778C"/>
    <w:rsid w:val="004E3CB2"/>
    <w:rsid w:val="005B785C"/>
    <w:rsid w:val="00677E8C"/>
    <w:rsid w:val="00790B5E"/>
    <w:rsid w:val="007C6BD7"/>
    <w:rsid w:val="008640B4"/>
    <w:rsid w:val="008A12F3"/>
    <w:rsid w:val="009A2221"/>
    <w:rsid w:val="009D11DB"/>
    <w:rsid w:val="00A77BD9"/>
    <w:rsid w:val="00B10F89"/>
    <w:rsid w:val="00B54181"/>
    <w:rsid w:val="00BA2050"/>
    <w:rsid w:val="00BF37D0"/>
    <w:rsid w:val="00C75C83"/>
    <w:rsid w:val="00CB0A37"/>
    <w:rsid w:val="00D138E5"/>
    <w:rsid w:val="00D66725"/>
    <w:rsid w:val="00ED4E8F"/>
    <w:rsid w:val="00F11C99"/>
    <w:rsid w:val="00F807B4"/>
    <w:rsid w:val="00FF3B13"/>
  </w:rsids>
  <m:mathPr>
    <m:mathFont m:val="Cambria Math"/>
    <m:brkBin m:val="before"/>
    <m:brkBinSub m:val="--"/>
    <m:smallFrac m:val="0"/>
    <m:dispDef/>
    <m:lMargin m:val="0"/>
    <m:rMargin m:val="0"/>
    <m:defJc m:val="centerGroup"/>
    <m:wrapIndent m:val="1440"/>
    <m:intLim m:val="subSup"/>
    <m:naryLim m:val="undOvr"/>
  </m:mathPr>
  <w:attachedSchema w:val="urn:tic.lt:LLAdmDocST"/>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lsdException w:name="header" w:uiPriority="99"/>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pPr>
      <w:tabs>
        <w:tab w:val="center" w:pos="4819"/>
        <w:tab w:val="right" w:pos="9638"/>
      </w:tabs>
    </w:p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062279">
      <w:bodyDiv w:val="1"/>
      <w:marLeft w:val="0"/>
      <w:marRight w:val="0"/>
      <w:marTop w:val="0"/>
      <w:marBottom w:val="0"/>
      <w:divBdr>
        <w:top w:val="none" w:sz="0" w:space="0" w:color="auto"/>
        <w:left w:val="none" w:sz="0" w:space="0" w:color="auto"/>
        <w:bottom w:val="none" w:sz="0" w:space="0" w:color="auto"/>
        <w:right w:val="none" w:sz="0" w:space="0" w:color="auto"/>
      </w:divBdr>
    </w:div>
    <w:div w:id="1821995648">
      <w:bodyDiv w:val="1"/>
      <w:marLeft w:val="0"/>
      <w:marRight w:val="0"/>
      <w:marTop w:val="0"/>
      <w:marBottom w:val="0"/>
      <w:divBdr>
        <w:top w:val="none" w:sz="0" w:space="0" w:color="auto"/>
        <w:left w:val="none" w:sz="0" w:space="0" w:color="auto"/>
        <w:bottom w:val="none" w:sz="0" w:space="0" w:color="auto"/>
        <w:right w:val="none" w:sz="0" w:space="0" w:color="auto"/>
      </w:divBdr>
    </w:div>
    <w:div w:id="1846745367">
      <w:bodyDiv w:val="1"/>
      <w:marLeft w:val="0"/>
      <w:marRight w:val="0"/>
      <w:marTop w:val="0"/>
      <w:marBottom w:val="0"/>
      <w:divBdr>
        <w:top w:val="none" w:sz="0" w:space="0" w:color="auto"/>
        <w:left w:val="none" w:sz="0" w:space="0" w:color="auto"/>
        <w:bottom w:val="none" w:sz="0" w:space="0" w:color="auto"/>
        <w:right w:val="none" w:sz="0" w:space="0" w:color="auto"/>
      </w:divBdr>
    </w:div>
    <w:div w:id="20535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450</Words>
  <Characters>2565</Characters>
  <Application>Microsoft Office Word</Application>
  <DocSecurity>0</DocSecurity>
  <Lines>21</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Inga</cp:lastModifiedBy>
  <cp:revision>8</cp:revision>
  <cp:lastPrinted>2023-11-15T12:19:00Z</cp:lastPrinted>
  <dcterms:created xsi:type="dcterms:W3CDTF">2023-11-13T12:21:00Z</dcterms:created>
  <dcterms:modified xsi:type="dcterms:W3CDTF">2023-11-28T06:14:00Z</dcterms:modified>
</cp:coreProperties>
</file>